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9F" w:rsidRDefault="00081EEF">
      <w:pPr>
        <w:spacing w:after="319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B529F" w:rsidRDefault="00081EEF">
      <w:pPr>
        <w:spacing w:after="454"/>
        <w:ind w:lef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Title Page:   </w:t>
      </w:r>
    </w:p>
    <w:p w:rsidR="00DB529F" w:rsidRDefault="00081EEF">
      <w:pPr>
        <w:spacing w:after="0"/>
        <w:ind w:left="2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One Size DOES NOT Fit All: Black British-Born Mental Health Nurses and Factors </w:t>
      </w:r>
    </w:p>
    <w:p w:rsidR="00DB529F" w:rsidRDefault="00081EEF">
      <w:pPr>
        <w:spacing w:after="0"/>
        <w:ind w:left="1307" w:hanging="10"/>
      </w:pPr>
      <w:r>
        <w:rPr>
          <w:rFonts w:ascii="Times New Roman" w:eastAsia="Times New Roman" w:hAnsi="Times New Roman" w:cs="Times New Roman"/>
          <w:b/>
          <w:sz w:val="24"/>
        </w:rPr>
        <w:t>Impacting their ‘</w:t>
      </w:r>
      <w:r>
        <w:rPr>
          <w:rFonts w:ascii="Times New Roman" w:eastAsia="Times New Roman" w:hAnsi="Times New Roman" w:cs="Times New Roman"/>
          <w:b/>
          <w:i/>
          <w:sz w:val="24"/>
        </w:rPr>
        <w:t>National</w:t>
      </w:r>
      <w:r>
        <w:rPr>
          <w:rFonts w:ascii="Times New Roman" w:eastAsia="Times New Roman" w:hAnsi="Times New Roman" w:cs="Times New Roman"/>
          <w:b/>
          <w:sz w:val="24"/>
        </w:rPr>
        <w:t xml:space="preserve">’ Health Service Career Progression” </w:t>
      </w:r>
    </w:p>
    <w:p w:rsidR="00DB529F" w:rsidRDefault="00081EEF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529F" w:rsidRDefault="00081EEF">
      <w:pPr>
        <w:spacing w:after="0"/>
      </w:pPr>
      <w:r>
        <w:rPr>
          <w:sz w:val="24"/>
        </w:rPr>
        <w:t xml:space="preserve"> </w:t>
      </w:r>
    </w:p>
    <w:sectPr w:rsidR="00DB529F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F"/>
    <w:rsid w:val="00081EEF"/>
    <w:rsid w:val="00D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FBF15-4957-44A5-96EB-F38A5F1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cp:lastModifiedBy>Home</cp:lastModifiedBy>
  <cp:revision>2</cp:revision>
  <dcterms:created xsi:type="dcterms:W3CDTF">2020-07-06T09:28:00Z</dcterms:created>
  <dcterms:modified xsi:type="dcterms:W3CDTF">2020-07-06T09:28:00Z</dcterms:modified>
</cp:coreProperties>
</file>